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48" w:rsidRDefault="00013848" w:rsidP="00013848">
      <w:pPr>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a.</w:t>
      </w:r>
      <w:r>
        <w:rPr>
          <w:rFonts w:ascii="Times New Roman" w:hAnsi="Times New Roman"/>
          <w:b/>
          <w:szCs w:val="24"/>
        </w:rPr>
        <w:tab/>
      </w:r>
      <w:r>
        <w:rPr>
          <w:rFonts w:ascii="Times New Roman" w:hAnsi="Times New Roman"/>
          <w:b/>
          <w:szCs w:val="24"/>
        </w:rPr>
        <w:tab/>
        <w:t>What effect did the expansion have on sales and net income?  What effect did the expansion have on the asset side of the balance sheet?  What effect did it have on liabilities and equity?</w:t>
      </w:r>
    </w:p>
    <w:p w:rsidR="00013848" w:rsidRDefault="00013848" w:rsidP="00013848">
      <w:pPr>
        <w:widowControl/>
        <w:tabs>
          <w:tab w:val="left" w:pos="-1080"/>
          <w:tab w:val="left" w:pos="-720"/>
          <w:tab w:val="left" w:pos="0"/>
          <w:tab w:val="left" w:pos="720"/>
          <w:tab w:val="left" w:pos="1080"/>
        </w:tabs>
        <w:jc w:val="both"/>
        <w:rPr>
          <w:rFonts w:ascii="Times New Roman" w:hAnsi="Times New Roman"/>
          <w:b/>
          <w:szCs w:val="24"/>
        </w:rPr>
      </w:pPr>
    </w:p>
    <w:p w:rsidR="00013848" w:rsidRDefault="00013848" w:rsidP="00013848">
      <w:pPr>
        <w:widowControl/>
        <w:tabs>
          <w:tab w:val="left" w:pos="-108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b/>
          <w:szCs w:val="24"/>
        </w:rPr>
        <w:tab/>
        <w:t>Sales increased by over $2.4 million, but costs shot up by more than sales. So that made the net income negative, but the firm did receive a tax refund since it paid taxes of more than $63,424 during the past two years. The net fixed assets almost tripled in size, Accounts Receivable and inventory almost doubled and cash and short-term investments fell. Current Liabilities increased as creditors and suppliers financed part of the expansion. Long-term debt increased to help finance the expansion. The company did not issue any stock. Retained earnings fell, due to the year’s negative net income and dividend payment.</w:t>
      </w:r>
    </w:p>
    <w:p w:rsidR="00013848" w:rsidRDefault="00013848" w:rsidP="00013848">
      <w:pPr>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Cs w:val="24"/>
        </w:rPr>
      </w:pPr>
    </w:p>
    <w:p w:rsidR="00013848" w:rsidRDefault="00013848" w:rsidP="00013848">
      <w:pPr>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Cs w:val="24"/>
        </w:rPr>
      </w:pPr>
    </w:p>
    <w:p w:rsidR="00013848" w:rsidRDefault="00013848" w:rsidP="00013848">
      <w:pPr>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b.</w:t>
      </w:r>
      <w:r>
        <w:rPr>
          <w:rFonts w:ascii="Times New Roman" w:hAnsi="Times New Roman"/>
          <w:b/>
          <w:szCs w:val="24"/>
        </w:rPr>
        <w:tab/>
      </w:r>
      <w:r>
        <w:rPr>
          <w:rFonts w:ascii="Times New Roman" w:hAnsi="Times New Roman"/>
          <w:b/>
          <w:szCs w:val="24"/>
        </w:rPr>
        <w:tab/>
        <w:t>What do you conclude from the statement of cash flows?</w:t>
      </w:r>
    </w:p>
    <w:p w:rsidR="00013848" w:rsidRDefault="00013848" w:rsidP="00013848">
      <w:pPr>
        <w:widowControl/>
        <w:tabs>
          <w:tab w:val="left" w:pos="-1080"/>
          <w:tab w:val="left" w:pos="-720"/>
          <w:tab w:val="left" w:pos="0"/>
          <w:tab w:val="left" w:pos="720"/>
          <w:tab w:val="left" w:pos="1080"/>
        </w:tabs>
        <w:jc w:val="both"/>
        <w:rPr>
          <w:rFonts w:ascii="Times New Roman" w:hAnsi="Times New Roman"/>
          <w:b/>
          <w:szCs w:val="24"/>
        </w:rPr>
      </w:pPr>
    </w:p>
    <w:p w:rsidR="00013848" w:rsidRDefault="00013848" w:rsidP="00013848">
      <w:pPr>
        <w:widowControl/>
        <w:tabs>
          <w:tab w:val="left" w:pos="-1080"/>
          <w:tab w:val="left" w:pos="-720"/>
          <w:tab w:val="left" w:pos="0"/>
          <w:tab w:val="left" w:pos="720"/>
          <w:tab w:val="left" w:pos="1080"/>
        </w:tabs>
        <w:ind w:left="1080" w:hanging="1080"/>
        <w:jc w:val="both"/>
        <w:rPr>
          <w:rFonts w:ascii="Times New Roman" w:hAnsi="Times New Roman"/>
          <w:szCs w:val="24"/>
        </w:rPr>
      </w:pPr>
      <w:r>
        <w:rPr>
          <w:rFonts w:ascii="Times New Roman" w:hAnsi="Times New Roman"/>
          <w:b/>
          <w:szCs w:val="24"/>
        </w:rPr>
        <w:t>Answer:</w:t>
      </w:r>
      <w:r>
        <w:rPr>
          <w:rFonts w:ascii="Times New Roman" w:hAnsi="Times New Roman"/>
          <w:b/>
          <w:szCs w:val="24"/>
        </w:rPr>
        <w:tab/>
        <w:t>Net cash flows from operations were -$503,936 because of negative net income and increases in working capital. The firm spent $711,950 on fixed assets. The firm borrowed a lot and sold some short-term investments to meet its cash requirements. Even after the company borrowed, the cash account fell by $1,718.</w:t>
      </w:r>
    </w:p>
    <w:p w:rsidR="00013848" w:rsidRDefault="00013848" w:rsidP="00013848">
      <w:pPr>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 w:val="20"/>
        </w:rPr>
      </w:pPr>
    </w:p>
    <w:p w:rsidR="00013848" w:rsidRDefault="00013848" w:rsidP="00013848">
      <w:pPr>
        <w:keepNext/>
        <w:keepLines/>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c.</w:t>
      </w:r>
      <w:r>
        <w:rPr>
          <w:rFonts w:ascii="Times New Roman" w:hAnsi="Times New Roman"/>
          <w:b/>
          <w:szCs w:val="24"/>
        </w:rPr>
        <w:tab/>
      </w:r>
      <w:r>
        <w:rPr>
          <w:rFonts w:ascii="Times New Roman" w:hAnsi="Times New Roman"/>
          <w:b/>
          <w:szCs w:val="24"/>
        </w:rPr>
        <w:tab/>
        <w:t>What is free cash flow?  Why is it important?  What are the five uses of FCF?</w:t>
      </w:r>
    </w:p>
    <w:p w:rsidR="00013848" w:rsidRDefault="00013848" w:rsidP="00013848">
      <w:pPr>
        <w:keepNext/>
        <w:keepLines/>
        <w:widowControl/>
        <w:tabs>
          <w:tab w:val="left" w:pos="-1080"/>
          <w:tab w:val="left" w:pos="-720"/>
          <w:tab w:val="left" w:pos="0"/>
          <w:tab w:val="left" w:pos="720"/>
          <w:tab w:val="left" w:pos="1080"/>
        </w:tabs>
        <w:jc w:val="both"/>
        <w:rPr>
          <w:rFonts w:ascii="Times New Roman" w:hAnsi="Times New Roman"/>
          <w:b/>
          <w:szCs w:val="24"/>
        </w:rPr>
      </w:pPr>
    </w:p>
    <w:p w:rsidR="00013848" w:rsidRDefault="00013848" w:rsidP="00013848">
      <w:pPr>
        <w:keepNext/>
        <w:keepLines/>
        <w:widowControl/>
        <w:tabs>
          <w:tab w:val="left" w:pos="-1080"/>
          <w:tab w:val="left" w:pos="-720"/>
        </w:tabs>
        <w:ind w:left="1440" w:hanging="360"/>
        <w:jc w:val="both"/>
        <w:rPr>
          <w:rFonts w:ascii="Times New Roman" w:hAnsi="Times New Roman"/>
          <w:szCs w:val="24"/>
        </w:rPr>
      </w:pPr>
      <w:r>
        <w:rPr>
          <w:rFonts w:ascii="Times New Roman" w:hAnsi="Times New Roman"/>
          <w:b/>
          <w:szCs w:val="24"/>
        </w:rPr>
        <w:t>Answer:</w:t>
      </w:r>
      <w:r>
        <w:rPr>
          <w:rFonts w:ascii="Times New Roman" w:hAnsi="Times New Roman"/>
          <w:b/>
          <w:szCs w:val="24"/>
        </w:rPr>
        <w:tab/>
        <w:t>Free Cash Flow is the amount of cash available from operations for distributions to all investors (including stockholders and debt holders) after making the necessary investments to support operations. Free cash flows are important because a company’s value depends upon the amount of free cash flows it can generate. The five uses of free cash flows are to pay interest on debt, pay back principal on debt, pay dividends, buy back stock and buy non-operating assets.</w:t>
      </w:r>
    </w:p>
    <w:p w:rsidR="00013848" w:rsidRDefault="00013848" w:rsidP="00013848">
      <w:pPr>
        <w:keepNext/>
        <w:keepLines/>
        <w:widowControl/>
        <w:tabs>
          <w:tab w:val="left" w:pos="144"/>
          <w:tab w:val="left" w:pos="504"/>
          <w:tab w:val="left" w:pos="1224"/>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224"/>
        <w:jc w:val="both"/>
        <w:rPr>
          <w:rFonts w:ascii="Times New Roman" w:hAnsi="Times New Roman"/>
          <w:szCs w:val="24"/>
        </w:rPr>
      </w:pPr>
    </w:p>
    <w:p w:rsidR="00013848" w:rsidRDefault="00013848" w:rsidP="00013848">
      <w:pPr>
        <w:widowControl/>
        <w:pBdr>
          <w:top w:val="single" w:sz="4" w:space="1" w:color="auto"/>
          <w:left w:val="single" w:sz="4" w:space="4" w:color="auto"/>
          <w:bottom w:val="single" w:sz="4" w:space="1" w:color="auto"/>
          <w:right w:val="single" w:sz="4" w:space="4" w:color="auto"/>
        </w:pBdr>
        <w:tabs>
          <w:tab w:val="left" w:pos="360"/>
          <w:tab w:val="left" w:pos="1080"/>
          <w:tab w:val="left" w:pos="1944"/>
          <w:tab w:val="left" w:pos="2304"/>
          <w:tab w:val="left" w:pos="2664"/>
          <w:tab w:val="left" w:pos="3384"/>
          <w:tab w:val="left" w:pos="4104"/>
          <w:tab w:val="left" w:pos="4824"/>
          <w:tab w:val="left" w:pos="5544"/>
          <w:tab w:val="left" w:pos="6264"/>
          <w:tab w:val="left" w:pos="6984"/>
          <w:tab w:val="left" w:pos="7704"/>
          <w:tab w:val="left" w:pos="8424"/>
          <w:tab w:val="left" w:pos="9144"/>
        </w:tabs>
        <w:ind w:left="1080" w:hanging="1080"/>
        <w:jc w:val="both"/>
        <w:rPr>
          <w:rFonts w:ascii="Times New Roman" w:hAnsi="Times New Roman"/>
          <w:szCs w:val="24"/>
        </w:rPr>
      </w:pPr>
      <w:r>
        <w:rPr>
          <w:rFonts w:ascii="Times New Roman" w:hAnsi="Times New Roman"/>
          <w:b/>
          <w:szCs w:val="24"/>
        </w:rPr>
        <w:t>d.</w:t>
      </w:r>
      <w:r>
        <w:rPr>
          <w:rFonts w:ascii="Times New Roman" w:hAnsi="Times New Roman"/>
          <w:b/>
          <w:szCs w:val="24"/>
        </w:rPr>
        <w:tab/>
      </w:r>
      <w:r>
        <w:rPr>
          <w:rFonts w:ascii="Times New Roman" w:hAnsi="Times New Roman"/>
          <w:b/>
          <w:szCs w:val="24"/>
        </w:rPr>
        <w:tab/>
        <w:t xml:space="preserve">What are operating current assets?  What are operating current liabilities?  How much net operating working capital and total net operating capital does </w:t>
      </w:r>
      <w:proofErr w:type="spellStart"/>
      <w:r>
        <w:rPr>
          <w:rFonts w:ascii="Times New Roman" w:hAnsi="Times New Roman"/>
          <w:b/>
          <w:szCs w:val="24"/>
        </w:rPr>
        <w:t>Computron</w:t>
      </w:r>
      <w:proofErr w:type="spellEnd"/>
      <w:r>
        <w:rPr>
          <w:rFonts w:ascii="Times New Roman" w:hAnsi="Times New Roman"/>
          <w:b/>
          <w:szCs w:val="24"/>
        </w:rPr>
        <w:t xml:space="preserve"> have?</w:t>
      </w:r>
    </w:p>
    <w:p w:rsidR="00013848" w:rsidRDefault="00013848" w:rsidP="00013848">
      <w:pPr>
        <w:widowControl/>
        <w:tabs>
          <w:tab w:val="left" w:pos="-1080"/>
          <w:tab w:val="left" w:pos="-720"/>
          <w:tab w:val="left" w:pos="0"/>
          <w:tab w:val="left" w:pos="720"/>
          <w:tab w:val="left" w:pos="1080"/>
        </w:tabs>
        <w:jc w:val="both"/>
        <w:rPr>
          <w:rFonts w:ascii="Times New Roman" w:hAnsi="Times New Roman"/>
          <w:b/>
          <w:szCs w:val="24"/>
        </w:rPr>
      </w:pPr>
    </w:p>
    <w:p w:rsidR="00013848" w:rsidRDefault="00013848" w:rsidP="00013848">
      <w:pPr>
        <w:widowControl/>
        <w:tabs>
          <w:tab w:val="left" w:pos="-1080"/>
          <w:tab w:val="left" w:pos="-720"/>
          <w:tab w:val="left" w:pos="0"/>
          <w:tab w:val="left" w:pos="720"/>
          <w:tab w:val="left" w:pos="1080"/>
        </w:tabs>
        <w:ind w:left="1080" w:hanging="1080"/>
        <w:jc w:val="both"/>
        <w:rPr>
          <w:rFonts w:ascii="Times New Roman" w:hAnsi="Times New Roman"/>
          <w:caps/>
          <w:color w:val="000000"/>
          <w:szCs w:val="24"/>
        </w:rPr>
      </w:pPr>
      <w:r>
        <w:rPr>
          <w:rFonts w:ascii="Times New Roman" w:hAnsi="Times New Roman"/>
          <w:b/>
          <w:szCs w:val="24"/>
        </w:rPr>
        <w:t>Answer:</w:t>
      </w:r>
      <w:r>
        <w:rPr>
          <w:rFonts w:ascii="Times New Roman" w:hAnsi="Times New Roman"/>
          <w:b/>
          <w:szCs w:val="24"/>
        </w:rPr>
        <w:tab/>
      </w:r>
      <w:r>
        <w:rPr>
          <w:rFonts w:ascii="Times New Roman" w:hAnsi="Times New Roman"/>
          <w:color w:val="000000"/>
          <w:szCs w:val="24"/>
        </w:rPr>
        <w:t xml:space="preserve">NOWC </w:t>
      </w:r>
      <w:r>
        <w:rPr>
          <w:rFonts w:ascii="Times New Roman" w:hAnsi="Times New Roman"/>
          <w:color w:val="000000"/>
          <w:szCs w:val="24"/>
        </w:rPr>
        <w:tab/>
        <w:t>= operating CA – operating CL</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t>NOWC</w:t>
      </w:r>
      <w:r>
        <w:rPr>
          <w:rFonts w:ascii="Times New Roman" w:hAnsi="Times New Roman"/>
          <w:caps/>
          <w:color w:val="000000"/>
          <w:szCs w:val="24"/>
          <w:vertAlign w:val="subscript"/>
        </w:rPr>
        <w:t>05</w:t>
      </w:r>
      <w:r>
        <w:rPr>
          <w:rFonts w:ascii="Times New Roman" w:hAnsi="Times New Roman"/>
          <w:caps/>
          <w:color w:val="000000"/>
          <w:szCs w:val="24"/>
        </w:rPr>
        <w:t xml:space="preserve"> </w:t>
      </w:r>
      <w:r>
        <w:rPr>
          <w:rFonts w:ascii="Times New Roman" w:hAnsi="Times New Roman"/>
          <w:caps/>
          <w:color w:val="000000"/>
          <w:szCs w:val="24"/>
        </w:rPr>
        <w:tab/>
        <w:t>= (7,282 + 632,160 + 1,287,360)-(324,000 + 284,960)</w:t>
      </w:r>
    </w:p>
    <w:p w:rsidR="00013848" w:rsidRDefault="00013848" w:rsidP="00013848">
      <w:pPr>
        <w:widowControl/>
        <w:tabs>
          <w:tab w:val="left" w:pos="-1080"/>
          <w:tab w:val="left" w:pos="-720"/>
          <w:tab w:val="left" w:pos="1080"/>
          <w:tab w:val="left" w:pos="1890"/>
        </w:tabs>
        <w:ind w:left="1080"/>
        <w:jc w:val="both"/>
        <w:rPr>
          <w:rFonts w:ascii="Times New Roman" w:hAnsi="Times New Roman"/>
          <w:b/>
          <w:bCs/>
          <w:caps/>
          <w:szCs w:val="24"/>
        </w:rPr>
      </w:pPr>
      <w:r>
        <w:rPr>
          <w:rFonts w:ascii="Times New Roman" w:hAnsi="Times New Roman"/>
          <w:caps/>
          <w:color w:val="000000"/>
          <w:szCs w:val="24"/>
        </w:rPr>
        <w:tab/>
      </w:r>
      <w:r>
        <w:rPr>
          <w:rFonts w:ascii="Times New Roman" w:hAnsi="Times New Roman"/>
          <w:caps/>
          <w:color w:val="000000"/>
          <w:szCs w:val="24"/>
        </w:rPr>
        <w:tab/>
        <w:t>=$1,317,842</w:t>
      </w:r>
    </w:p>
    <w:p w:rsidR="00013848" w:rsidRDefault="00013848" w:rsidP="00013848">
      <w:pPr>
        <w:widowControl/>
        <w:tabs>
          <w:tab w:val="left" w:pos="-1080"/>
          <w:tab w:val="left" w:pos="-720"/>
          <w:tab w:val="left" w:pos="1080"/>
          <w:tab w:val="left" w:pos="1890"/>
        </w:tabs>
        <w:ind w:left="1080"/>
        <w:jc w:val="both"/>
        <w:rPr>
          <w:rFonts w:ascii="Times New Roman" w:hAnsi="Times New Roman"/>
          <w:b/>
          <w:bCs/>
          <w:caps/>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t>NOWC</w:t>
      </w:r>
      <w:r>
        <w:rPr>
          <w:rFonts w:ascii="Times New Roman" w:hAnsi="Times New Roman"/>
          <w:caps/>
          <w:color w:val="000000"/>
          <w:szCs w:val="24"/>
          <w:vertAlign w:val="subscript"/>
        </w:rPr>
        <w:t>04</w:t>
      </w:r>
      <w:r>
        <w:rPr>
          <w:rFonts w:ascii="Times New Roman" w:hAnsi="Times New Roman"/>
          <w:caps/>
          <w:color w:val="000000"/>
          <w:szCs w:val="24"/>
        </w:rPr>
        <w:t xml:space="preserve"> </w:t>
      </w:r>
      <w:r>
        <w:rPr>
          <w:rFonts w:ascii="Times New Roman" w:hAnsi="Times New Roman"/>
          <w:caps/>
          <w:color w:val="000000"/>
          <w:szCs w:val="24"/>
        </w:rPr>
        <w:tab/>
        <w:t>= (9,000 + 351,200 + 715,200)-(145,600 + 136,000)</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aps/>
          <w:color w:val="000000"/>
          <w:szCs w:val="24"/>
        </w:rPr>
        <w:tab/>
      </w:r>
      <w:r>
        <w:rPr>
          <w:rFonts w:ascii="Times New Roman" w:hAnsi="Times New Roman"/>
          <w:caps/>
          <w:color w:val="000000"/>
          <w:szCs w:val="24"/>
        </w:rPr>
        <w:tab/>
        <w:t>=$793,800</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t>Total operating working capital</w:t>
      </w:r>
      <w:r>
        <w:rPr>
          <w:rFonts w:ascii="Times New Roman" w:hAnsi="Times New Roman"/>
          <w:color w:val="000000"/>
          <w:szCs w:val="24"/>
        </w:rPr>
        <w:tab/>
        <w:t>= NOWC + net fixed assets.</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lastRenderedPageBreak/>
        <w:t>Operating capital in</w:t>
      </w:r>
      <w:r>
        <w:rPr>
          <w:rFonts w:ascii="Times New Roman" w:hAnsi="Times New Roman"/>
          <w:caps/>
          <w:color w:val="000000"/>
          <w:szCs w:val="24"/>
        </w:rPr>
        <w:t xml:space="preserve"> 2005</w:t>
      </w:r>
      <w:r>
        <w:rPr>
          <w:rFonts w:ascii="Times New Roman" w:hAnsi="Times New Roman"/>
          <w:caps/>
          <w:color w:val="000000"/>
          <w:szCs w:val="24"/>
        </w:rPr>
        <w:tab/>
        <w:t>= 1,317,842 + 939,790</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aps/>
          <w:color w:val="000000"/>
          <w:szCs w:val="24"/>
        </w:rPr>
        <w:tab/>
      </w:r>
      <w:r>
        <w:rPr>
          <w:rFonts w:ascii="Times New Roman" w:hAnsi="Times New Roman"/>
          <w:caps/>
          <w:color w:val="000000"/>
          <w:szCs w:val="24"/>
        </w:rPr>
        <w:tab/>
      </w:r>
      <w:r>
        <w:rPr>
          <w:rFonts w:ascii="Times New Roman" w:hAnsi="Times New Roman"/>
          <w:caps/>
          <w:color w:val="000000"/>
          <w:szCs w:val="24"/>
        </w:rPr>
        <w:tab/>
      </w:r>
      <w:r>
        <w:rPr>
          <w:rFonts w:ascii="Times New Roman" w:hAnsi="Times New Roman"/>
          <w:caps/>
          <w:color w:val="000000"/>
          <w:szCs w:val="24"/>
        </w:rPr>
        <w:tab/>
        <w:t>= $2,257,632</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olor w:val="000000"/>
          <w:szCs w:val="24"/>
        </w:rPr>
        <w:t>Operating capital in</w:t>
      </w:r>
      <w:r>
        <w:rPr>
          <w:rFonts w:ascii="Times New Roman" w:hAnsi="Times New Roman"/>
          <w:caps/>
          <w:color w:val="000000"/>
          <w:szCs w:val="24"/>
        </w:rPr>
        <w:t xml:space="preserve"> 2004</w:t>
      </w:r>
      <w:r>
        <w:rPr>
          <w:rFonts w:ascii="Times New Roman" w:hAnsi="Times New Roman"/>
          <w:caps/>
          <w:color w:val="000000"/>
          <w:szCs w:val="24"/>
        </w:rPr>
        <w:tab/>
        <w:t>= 793,800 + 344,800</w:t>
      </w:r>
    </w:p>
    <w:p w:rsidR="00013848" w:rsidRDefault="00013848" w:rsidP="00013848">
      <w:pPr>
        <w:widowControl/>
        <w:tabs>
          <w:tab w:val="left" w:pos="-1080"/>
          <w:tab w:val="left" w:pos="-720"/>
          <w:tab w:val="left" w:pos="1080"/>
          <w:tab w:val="left" w:pos="1890"/>
        </w:tabs>
        <w:ind w:left="1080"/>
        <w:jc w:val="both"/>
        <w:rPr>
          <w:rFonts w:ascii="Times New Roman" w:hAnsi="Times New Roman"/>
          <w:caps/>
          <w:color w:val="000000"/>
          <w:szCs w:val="24"/>
        </w:rPr>
      </w:pPr>
      <w:r>
        <w:rPr>
          <w:rFonts w:ascii="Times New Roman" w:hAnsi="Times New Roman"/>
          <w:caps/>
          <w:color w:val="000000"/>
          <w:szCs w:val="24"/>
        </w:rPr>
        <w:tab/>
      </w:r>
      <w:r>
        <w:rPr>
          <w:rFonts w:ascii="Times New Roman" w:hAnsi="Times New Roman"/>
          <w:caps/>
          <w:color w:val="000000"/>
          <w:szCs w:val="24"/>
        </w:rPr>
        <w:tab/>
      </w:r>
      <w:r>
        <w:rPr>
          <w:rFonts w:ascii="Times New Roman" w:hAnsi="Times New Roman"/>
          <w:caps/>
          <w:color w:val="000000"/>
          <w:szCs w:val="24"/>
        </w:rPr>
        <w:tab/>
      </w:r>
      <w:r>
        <w:rPr>
          <w:rFonts w:ascii="Times New Roman" w:hAnsi="Times New Roman"/>
          <w:caps/>
          <w:color w:val="000000"/>
          <w:szCs w:val="24"/>
        </w:rPr>
        <w:tab/>
        <w:t>= $1,138,600</w:t>
      </w:r>
    </w:p>
    <w:p w:rsidR="00150893" w:rsidRDefault="00150893"/>
    <w:sectPr w:rsidR="00150893" w:rsidSect="001508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848"/>
    <w:rsid w:val="00013848"/>
    <w:rsid w:val="00150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848"/>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Ashley McAlister</dc:creator>
  <cp:lastModifiedBy>Brooke Ashley McAlister</cp:lastModifiedBy>
  <cp:revision>1</cp:revision>
  <dcterms:created xsi:type="dcterms:W3CDTF">2007-09-20T21:21:00Z</dcterms:created>
  <dcterms:modified xsi:type="dcterms:W3CDTF">2007-09-20T21:22:00Z</dcterms:modified>
</cp:coreProperties>
</file>